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AF" w:rsidRDefault="00CF6EAF" w:rsidP="00CF6EAF">
      <w:pPr>
        <w:pStyle w:val="MainTitle"/>
        <w:spacing w:line="276" w:lineRule="auto"/>
        <w:jc w:val="left"/>
        <w:rPr>
          <w:sz w:val="28"/>
          <w:szCs w:val="28"/>
        </w:rPr>
      </w:pPr>
      <w:r w:rsidRPr="00C8574B">
        <w:rPr>
          <w:b w:val="0"/>
          <w:sz w:val="28"/>
          <w:szCs w:val="28"/>
        </w:rPr>
        <w:t xml:space="preserve">УДК </w:t>
      </w:r>
      <w:r>
        <w:rPr>
          <w:b w:val="0"/>
          <w:sz w:val="28"/>
          <w:szCs w:val="28"/>
        </w:rPr>
        <w:t xml:space="preserve">004.6, </w:t>
      </w:r>
      <w:r w:rsidRPr="00C8574B">
        <w:rPr>
          <w:b w:val="0"/>
          <w:sz w:val="28"/>
          <w:szCs w:val="28"/>
        </w:rPr>
        <w:t>004.</w:t>
      </w:r>
      <w:r>
        <w:rPr>
          <w:b w:val="0"/>
          <w:sz w:val="28"/>
          <w:szCs w:val="28"/>
        </w:rPr>
        <w:t>02</w:t>
      </w:r>
    </w:p>
    <w:p w:rsidR="00586888" w:rsidRDefault="00CF6EAF" w:rsidP="00CF6EAF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8"/>
          <w:szCs w:val="28"/>
        </w:rPr>
      </w:pPr>
      <w:bookmarkStart w:id="0" w:name="_Toc34833491"/>
      <w:r w:rsidRPr="0056012F">
        <w:rPr>
          <w:caps w:val="0"/>
          <w:sz w:val="28"/>
          <w:szCs w:val="28"/>
        </w:rPr>
        <w:t>ПРИНЦИПЫ И ПОДХОДЫ К ПРОЕКТИРОВАНИЮ АРХИТЕКТУРЫ</w:t>
      </w:r>
      <w:r w:rsidRPr="0056012F">
        <w:rPr>
          <w:caps w:val="0"/>
          <w:sz w:val="28"/>
          <w:szCs w:val="28"/>
        </w:rPr>
        <w:br/>
        <w:t xml:space="preserve">СИСТЕМЫ C-COMMERCE </w:t>
      </w:r>
    </w:p>
    <w:p w:rsidR="00CF6EAF" w:rsidRPr="00F47165" w:rsidRDefault="00CF6EAF" w:rsidP="00CF6EAF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4"/>
          <w:szCs w:val="24"/>
        </w:rPr>
      </w:pPr>
      <w:r>
        <w:rPr>
          <w:caps w:val="0"/>
          <w:sz w:val="28"/>
          <w:szCs w:val="28"/>
        </w:rPr>
        <w:br/>
      </w:r>
      <w:r w:rsidRPr="00F47165">
        <w:rPr>
          <w:caps w:val="0"/>
          <w:sz w:val="24"/>
          <w:szCs w:val="24"/>
        </w:rPr>
        <w:t xml:space="preserve">Андрианова Е.Г., </w:t>
      </w:r>
      <w:proofErr w:type="spellStart"/>
      <w:r w:rsidRPr="00F47165">
        <w:rPr>
          <w:caps w:val="0"/>
          <w:sz w:val="24"/>
          <w:szCs w:val="24"/>
        </w:rPr>
        <w:t>Морнев</w:t>
      </w:r>
      <w:proofErr w:type="spellEnd"/>
      <w:r w:rsidRPr="00F47165">
        <w:rPr>
          <w:caps w:val="0"/>
          <w:sz w:val="24"/>
          <w:szCs w:val="24"/>
        </w:rPr>
        <w:t xml:space="preserve"> А.А. </w:t>
      </w:r>
      <w:proofErr w:type="spellStart"/>
      <w:r w:rsidRPr="00F47165">
        <w:rPr>
          <w:caps w:val="0"/>
          <w:sz w:val="24"/>
          <w:szCs w:val="24"/>
        </w:rPr>
        <w:t>Трохаченкова</w:t>
      </w:r>
      <w:proofErr w:type="spellEnd"/>
      <w:r w:rsidRPr="00F47165">
        <w:rPr>
          <w:caps w:val="0"/>
          <w:sz w:val="24"/>
          <w:szCs w:val="24"/>
        </w:rPr>
        <w:t xml:space="preserve"> Н.Н., Полторак А.В.</w:t>
      </w:r>
      <w:bookmarkEnd w:id="0"/>
    </w:p>
    <w:p w:rsidR="00CF6EAF" w:rsidRPr="0056012F" w:rsidRDefault="00CF6EAF" w:rsidP="00CF6EAF">
      <w:pPr>
        <w:pStyle w:val="UniversityName"/>
        <w:widowControl w:val="0"/>
        <w:tabs>
          <w:tab w:val="clear" w:pos="198"/>
          <w:tab w:val="left" w:pos="142"/>
        </w:tabs>
        <w:spacing w:before="120"/>
        <w:ind w:left="284"/>
        <w:jc w:val="both"/>
        <w:rPr>
          <w:iCs/>
          <w:color w:val="auto"/>
          <w:sz w:val="20"/>
          <w:szCs w:val="20"/>
          <w:lang w:val="ru-RU" w:eastAsia="ru-RU"/>
        </w:rPr>
      </w:pPr>
      <w:r w:rsidRPr="0056012F">
        <w:rPr>
          <w:iCs/>
          <w:color w:val="auto"/>
          <w:sz w:val="20"/>
          <w:szCs w:val="20"/>
          <w:lang w:val="ru-RU" w:eastAsia="ru-RU"/>
        </w:rPr>
        <w:t>МИРЭА - Российский технологический университет, 119454, Россия, г. Москва, проспект Вернадского, 78, e-</w:t>
      </w:r>
      <w:proofErr w:type="spellStart"/>
      <w:r w:rsidRPr="0056012F">
        <w:rPr>
          <w:iCs/>
          <w:color w:val="auto"/>
          <w:sz w:val="20"/>
          <w:szCs w:val="20"/>
          <w:lang w:val="ru-RU" w:eastAsia="ru-RU"/>
        </w:rPr>
        <w:t>mail</w:t>
      </w:r>
      <w:proofErr w:type="spellEnd"/>
      <w:r w:rsidRPr="0056012F">
        <w:rPr>
          <w:iCs/>
          <w:color w:val="auto"/>
          <w:sz w:val="20"/>
          <w:szCs w:val="20"/>
          <w:lang w:val="ru-RU" w:eastAsia="ru-RU"/>
        </w:rPr>
        <w:t>: andrianova@mirea.ru</w:t>
      </w:r>
    </w:p>
    <w:p w:rsidR="00CF6EAF" w:rsidRDefault="00CF6EAF" w:rsidP="00CF6EAF">
      <w:pPr>
        <w:pStyle w:val="MainTitle"/>
        <w:widowControl w:val="0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  <w:tab w:val="left" w:pos="142"/>
        </w:tabs>
        <w:spacing w:after="0" w:line="276" w:lineRule="auto"/>
        <w:jc w:val="both"/>
        <w:rPr>
          <w:caps w:val="0"/>
          <w:color w:val="auto"/>
          <w:szCs w:val="20"/>
        </w:rPr>
      </w:pPr>
      <w:r w:rsidRPr="006547C2">
        <w:rPr>
          <w:caps w:val="0"/>
        </w:rPr>
        <w:t>В качестве базового подхода при концептуальном проектировании архитектуры системы C-</w:t>
      </w:r>
      <w:proofErr w:type="spellStart"/>
      <w:r w:rsidRPr="006547C2">
        <w:rPr>
          <w:caps w:val="0"/>
        </w:rPr>
        <w:t>Commerce</w:t>
      </w:r>
      <w:proofErr w:type="spellEnd"/>
      <w:r w:rsidRPr="006547C2">
        <w:rPr>
          <w:caps w:val="0"/>
        </w:rPr>
        <w:t xml:space="preserve"> использовался процессный подход</w:t>
      </w:r>
      <w:r>
        <w:rPr>
          <w:caps w:val="0"/>
        </w:rPr>
        <w:t>. Т</w:t>
      </w:r>
      <w:r w:rsidRPr="006547C2">
        <w:rPr>
          <w:caps w:val="0"/>
        </w:rPr>
        <w:t xml:space="preserve">акже учитывались принципы открытости, масштабируемости, </w:t>
      </w:r>
      <w:proofErr w:type="spellStart"/>
      <w:r w:rsidRPr="006547C2">
        <w:rPr>
          <w:caps w:val="0"/>
        </w:rPr>
        <w:t>интероперабельности</w:t>
      </w:r>
      <w:proofErr w:type="spellEnd"/>
      <w:r w:rsidRPr="006547C2">
        <w:rPr>
          <w:caps w:val="0"/>
        </w:rPr>
        <w:t xml:space="preserve">, глобализации (доступности), </w:t>
      </w:r>
      <w:proofErr w:type="spellStart"/>
      <w:r w:rsidRPr="006547C2">
        <w:rPr>
          <w:caps w:val="0"/>
        </w:rPr>
        <w:t>кастомизации</w:t>
      </w:r>
      <w:proofErr w:type="spellEnd"/>
      <w:r w:rsidRPr="006547C2">
        <w:rPr>
          <w:caps w:val="0"/>
        </w:rPr>
        <w:t xml:space="preserve"> (гибкости), аутсорсинга. На основе процессного подхода был выделен</w:t>
      </w:r>
      <w:r>
        <w:rPr>
          <w:caps w:val="0"/>
        </w:rPr>
        <w:t xml:space="preserve"> и принят</w:t>
      </w:r>
      <w:r w:rsidRPr="006547C2">
        <w:rPr>
          <w:caps w:val="0"/>
        </w:rPr>
        <w:t xml:space="preserve"> SCM подход </w:t>
      </w:r>
      <w:r>
        <w:rPr>
          <w:caps w:val="0"/>
        </w:rPr>
        <w:t>как</w:t>
      </w:r>
      <w:r w:rsidRPr="006547C2">
        <w:rPr>
          <w:caps w:val="0"/>
        </w:rPr>
        <w:t xml:space="preserve"> принцип совместного использования ресурсов. Для технической реализации выбран </w:t>
      </w:r>
      <w:proofErr w:type="spellStart"/>
      <w:r w:rsidRPr="006547C2">
        <w:rPr>
          <w:caps w:val="0"/>
        </w:rPr>
        <w:t>сервисно</w:t>
      </w:r>
      <w:proofErr w:type="spellEnd"/>
      <w:r w:rsidRPr="006547C2">
        <w:rPr>
          <w:caps w:val="0"/>
        </w:rPr>
        <w:t xml:space="preserve">-ориентированный подход. Отмечена важность концепции открытых систем при организации взаимодействие систем. </w:t>
      </w:r>
      <w:r>
        <w:rPr>
          <w:caps w:val="0"/>
        </w:rPr>
        <w:t>В заключение рассмотрены к</w:t>
      </w:r>
      <w:r w:rsidRPr="006547C2">
        <w:rPr>
          <w:caps w:val="0"/>
        </w:rPr>
        <w:t>лючевые требования к крупномасштабным открытым информационным системам</w:t>
      </w:r>
      <w:r>
        <w:rPr>
          <w:caps w:val="0"/>
          <w:color w:val="auto"/>
          <w:szCs w:val="20"/>
        </w:rPr>
        <w:t>.</w:t>
      </w:r>
    </w:p>
    <w:p w:rsidR="00C03DB8" w:rsidRDefault="00CF6EAF" w:rsidP="00C03DB8">
      <w:pPr>
        <w:pStyle w:val="035"/>
        <w:widowControl w:val="0"/>
        <w:tabs>
          <w:tab w:val="left" w:pos="142"/>
        </w:tabs>
        <w:spacing w:before="120" w:after="120" w:line="240" w:lineRule="auto"/>
        <w:ind w:firstLine="284"/>
        <w:rPr>
          <w:sz w:val="20"/>
          <w:szCs w:val="24"/>
        </w:rPr>
      </w:pPr>
      <w:r w:rsidRPr="006547C2">
        <w:rPr>
          <w:sz w:val="20"/>
          <w:szCs w:val="24"/>
        </w:rPr>
        <w:t>Ключевые слова: C-</w:t>
      </w:r>
      <w:proofErr w:type="spellStart"/>
      <w:r w:rsidRPr="006547C2">
        <w:rPr>
          <w:sz w:val="20"/>
          <w:szCs w:val="24"/>
        </w:rPr>
        <w:t>Commerce</w:t>
      </w:r>
      <w:proofErr w:type="spellEnd"/>
      <w:r>
        <w:rPr>
          <w:sz w:val="20"/>
          <w:szCs w:val="24"/>
        </w:rPr>
        <w:t>,</w:t>
      </w:r>
      <w:r w:rsidRPr="006547C2">
        <w:rPr>
          <w:sz w:val="20"/>
          <w:szCs w:val="24"/>
        </w:rPr>
        <w:t xml:space="preserve"> E-</w:t>
      </w:r>
      <w:proofErr w:type="spellStart"/>
      <w:r w:rsidRPr="006547C2">
        <w:rPr>
          <w:sz w:val="20"/>
          <w:szCs w:val="24"/>
        </w:rPr>
        <w:t>Comemrce</w:t>
      </w:r>
      <w:proofErr w:type="spellEnd"/>
      <w:r>
        <w:rPr>
          <w:sz w:val="20"/>
          <w:szCs w:val="24"/>
        </w:rPr>
        <w:t>,</w:t>
      </w:r>
      <w:r w:rsidRPr="006547C2">
        <w:rPr>
          <w:sz w:val="20"/>
          <w:szCs w:val="24"/>
        </w:rPr>
        <w:t xml:space="preserve"> сервис-ориентированный подход (SOA)</w:t>
      </w:r>
      <w:r>
        <w:rPr>
          <w:sz w:val="20"/>
          <w:szCs w:val="24"/>
        </w:rPr>
        <w:t xml:space="preserve">, </w:t>
      </w:r>
      <w:r w:rsidRPr="006547C2">
        <w:rPr>
          <w:sz w:val="20"/>
          <w:szCs w:val="24"/>
        </w:rPr>
        <w:t>открытост</w:t>
      </w:r>
      <w:r>
        <w:rPr>
          <w:sz w:val="20"/>
          <w:szCs w:val="24"/>
        </w:rPr>
        <w:t>ь</w:t>
      </w:r>
      <w:r w:rsidRPr="006547C2">
        <w:rPr>
          <w:sz w:val="20"/>
          <w:szCs w:val="24"/>
        </w:rPr>
        <w:t>, масштабируемост</w:t>
      </w:r>
      <w:r>
        <w:rPr>
          <w:sz w:val="20"/>
          <w:szCs w:val="24"/>
        </w:rPr>
        <w:t xml:space="preserve">ь, </w:t>
      </w:r>
      <w:proofErr w:type="spellStart"/>
      <w:r>
        <w:rPr>
          <w:sz w:val="20"/>
          <w:szCs w:val="24"/>
        </w:rPr>
        <w:t>интероперабельность</w:t>
      </w:r>
      <w:proofErr w:type="spellEnd"/>
      <w:r w:rsidRPr="006547C2">
        <w:rPr>
          <w:sz w:val="20"/>
          <w:szCs w:val="24"/>
        </w:rPr>
        <w:t>, глобализаци</w:t>
      </w:r>
      <w:r>
        <w:rPr>
          <w:sz w:val="20"/>
          <w:szCs w:val="24"/>
        </w:rPr>
        <w:t>я</w:t>
      </w:r>
      <w:r w:rsidRPr="006547C2">
        <w:rPr>
          <w:sz w:val="20"/>
          <w:szCs w:val="24"/>
        </w:rPr>
        <w:t xml:space="preserve">, </w:t>
      </w:r>
      <w:proofErr w:type="spellStart"/>
      <w:r w:rsidRPr="006547C2">
        <w:rPr>
          <w:sz w:val="20"/>
          <w:szCs w:val="24"/>
        </w:rPr>
        <w:t>кастомизаци</w:t>
      </w:r>
      <w:r>
        <w:rPr>
          <w:sz w:val="20"/>
          <w:szCs w:val="24"/>
        </w:rPr>
        <w:t>я</w:t>
      </w:r>
      <w:proofErr w:type="spellEnd"/>
      <w:r w:rsidRPr="006547C2">
        <w:rPr>
          <w:sz w:val="20"/>
          <w:szCs w:val="24"/>
        </w:rPr>
        <w:t>, SCM подход</w:t>
      </w:r>
      <w:r>
        <w:rPr>
          <w:sz w:val="20"/>
          <w:szCs w:val="24"/>
        </w:rPr>
        <w:t>.</w:t>
      </w:r>
    </w:p>
    <w:p w:rsidR="00C03DB8" w:rsidRPr="00C03DB8" w:rsidRDefault="00C03DB8" w:rsidP="00C03DB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</w:pPr>
      <w:r w:rsidRPr="00C03DB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>PRINCIPLES AND APPROACHES TO ARCHITECTURE DESIGN</w:t>
      </w:r>
    </w:p>
    <w:p w:rsidR="00C03DB8" w:rsidRPr="00C03DB8" w:rsidRDefault="00C03DB8" w:rsidP="00C03DB8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</w:pPr>
      <w:r w:rsidRPr="00C03DB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 xml:space="preserve">C-COMMERCE SYSTEMS </w:t>
      </w:r>
      <w:r w:rsidRPr="00C03DB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br/>
      </w:r>
      <w:r w:rsidRPr="00C03DB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br/>
      </w:r>
      <w:r w:rsidRPr="00F47165">
        <w:rPr>
          <w:rStyle w:val="MainTitle0"/>
          <w:sz w:val="24"/>
          <w:szCs w:val="24"/>
          <w:lang w:val="en-US"/>
        </w:rPr>
        <w:t>Andrianova E.G., Mornev A.A. Trokhachenkova N.N., Poltorak A.V.</w:t>
      </w:r>
    </w:p>
    <w:p w:rsidR="00C03DB8" w:rsidRPr="00C03DB8" w:rsidRDefault="00C03DB8" w:rsidP="00C03DB8">
      <w:pPr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</w:pPr>
      <w:r w:rsidRPr="00C03DB8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  <w:t xml:space="preserve">MIREA - Russian Technological University, 119454, Russia, Moscow, 78 </w:t>
      </w:r>
      <w:proofErr w:type="spellStart"/>
      <w:r w:rsidRPr="00C03DB8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  <w:t>Vernadsky</w:t>
      </w:r>
      <w:proofErr w:type="spellEnd"/>
      <w:r w:rsidRPr="00C03DB8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  <w:t xml:space="preserve"> Avenue, e-mail: andrianova@mirea.ru.</w:t>
      </w:r>
    </w:p>
    <w:p w:rsidR="00C03DB8" w:rsidRPr="00C03DB8" w:rsidRDefault="00E83DCA" w:rsidP="0058688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A process-based approach </w:t>
      </w:r>
      <w:proofErr w:type="gram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was used</w:t>
      </w:r>
      <w:proofErr w:type="gram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 as a basic approach in the conceptual design of the C-Commerce system architecture. The principles of openness, scalability, interoperability, </w:t>
      </w:r>
      <w:proofErr w:type="spell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globalisation</w:t>
      </w:r>
      <w:proofErr w:type="spell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 (availability), </w:t>
      </w:r>
      <w:proofErr w:type="spell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customisation</w:t>
      </w:r>
      <w:proofErr w:type="spell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 (flexibility) and outsourcing </w:t>
      </w:r>
      <w:proofErr w:type="gram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were also considered</w:t>
      </w:r>
      <w:proofErr w:type="gram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. Based on the process approach, the SCM approach </w:t>
      </w:r>
      <w:proofErr w:type="gram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was identified and adopted as a principle of resource sharing</w:t>
      </w:r>
      <w:proofErr w:type="gram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. A service-oriented approach </w:t>
      </w:r>
      <w:proofErr w:type="gram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has been selected</w:t>
      </w:r>
      <w:proofErr w:type="gram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 for technical implementation. The importance of the concept of open systems in </w:t>
      </w:r>
      <w:proofErr w:type="spell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organising</w:t>
      </w:r>
      <w:proofErr w:type="spell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 the interaction of systems was </w:t>
      </w:r>
      <w:proofErr w:type="spell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emphasised</w:t>
      </w:r>
      <w:proofErr w:type="spell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 xml:space="preserve">. In conclusion, the key requirements for large-scale open information systems </w:t>
      </w:r>
      <w:proofErr w:type="gramStart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were considered</w:t>
      </w:r>
      <w:proofErr w:type="gramEnd"/>
      <w:r w:rsidRPr="00E83DCA">
        <w:rPr>
          <w:rFonts w:ascii="Times New Roman" w:eastAsia="Calibri" w:hAnsi="Times New Roman" w:cs="Times New Roman"/>
          <w:b/>
          <w:color w:val="000000"/>
          <w:sz w:val="20"/>
          <w:lang w:val="en-US" w:eastAsia="ar-SA"/>
        </w:rPr>
        <w:t>.</w:t>
      </w:r>
    </w:p>
    <w:p w:rsidR="00E83DCA" w:rsidRPr="00E83DCA" w:rsidRDefault="00E83DCA" w:rsidP="00586888">
      <w:pPr>
        <w:ind w:firstLine="284"/>
        <w:rPr>
          <w:rFonts w:ascii="Times New Roman" w:hAnsi="Times New Roman" w:cs="Times New Roman"/>
          <w:sz w:val="20"/>
          <w:szCs w:val="24"/>
          <w:lang w:val="en-US"/>
        </w:rPr>
      </w:pPr>
      <w:r w:rsidRPr="00E83DCA">
        <w:rPr>
          <w:rFonts w:ascii="Times New Roman" w:hAnsi="Times New Roman" w:cs="Times New Roman"/>
          <w:sz w:val="20"/>
          <w:szCs w:val="24"/>
          <w:lang w:val="en-US"/>
        </w:rPr>
        <w:t>Keywords: C-Commerce, E-</w:t>
      </w:r>
      <w:proofErr w:type="spellStart"/>
      <w:r w:rsidRPr="00E83DCA">
        <w:rPr>
          <w:rFonts w:ascii="Times New Roman" w:hAnsi="Times New Roman" w:cs="Times New Roman"/>
          <w:sz w:val="20"/>
          <w:szCs w:val="24"/>
          <w:lang w:val="en-US"/>
        </w:rPr>
        <w:t>Comemrce</w:t>
      </w:r>
      <w:proofErr w:type="spellEnd"/>
      <w:r w:rsidRPr="00E83DCA">
        <w:rPr>
          <w:rFonts w:ascii="Times New Roman" w:hAnsi="Times New Roman" w:cs="Times New Roman"/>
          <w:sz w:val="20"/>
          <w:szCs w:val="24"/>
          <w:lang w:val="en-US"/>
        </w:rPr>
        <w:t>, service oriented approach (SOA), openness, scalability, interoperability, globalization, customization, SCM approach.</w:t>
      </w:r>
    </w:p>
    <w:p w:rsidR="00CF6EAF" w:rsidRPr="0056012F" w:rsidRDefault="00CF6EAF" w:rsidP="00586888">
      <w:pPr>
        <w:pStyle w:val="11"/>
        <w:widowControl w:val="0"/>
        <w:tabs>
          <w:tab w:val="left" w:pos="142"/>
        </w:tabs>
        <w:ind w:firstLine="0"/>
        <w:rPr>
          <w:b/>
        </w:rPr>
      </w:pPr>
      <w:r w:rsidRPr="0056012F">
        <w:rPr>
          <w:b/>
        </w:rPr>
        <w:t>Введение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 w:rsidRPr="00631FE1">
        <w:t>В настоящее время в экономике преобладает концепция E-</w:t>
      </w:r>
      <w:proofErr w:type="spellStart"/>
      <w:r w:rsidRPr="00631FE1">
        <w:t>Commerce</w:t>
      </w:r>
      <w:proofErr w:type="spellEnd"/>
      <w:r w:rsidRPr="00631FE1">
        <w:t xml:space="preserve"> (электронная коммерция), т.е. деятельность по покупке или продаже товаров на онлайн-сервисах или через интернет. C-</w:t>
      </w:r>
      <w:proofErr w:type="spellStart"/>
      <w:r w:rsidRPr="00631FE1">
        <w:t>Commerce</w:t>
      </w:r>
      <w:proofErr w:type="spellEnd"/>
      <w:r w:rsidRPr="00631FE1">
        <w:t xml:space="preserve"> - это совокупность взаимодействий между предприятием, его поставщиками, торговыми партнерами, клиентами и сотрудниками на основе электронных средств. Если концепция лежит в основе автоматизации конкурентной экономики, то C-</w:t>
      </w:r>
      <w:proofErr w:type="spellStart"/>
      <w:r w:rsidRPr="00631FE1">
        <w:t>Commerce</w:t>
      </w:r>
      <w:proofErr w:type="spellEnd"/>
      <w:r w:rsidRPr="00631FE1">
        <w:t xml:space="preserve"> лежит в основе автоматизации совместной экономики. </w:t>
      </w:r>
      <w:r>
        <w:t xml:space="preserve">Разработка принципов и подходов к проектированию систем </w:t>
      </w:r>
      <w:r>
        <w:rPr>
          <w:lang w:val="en-US"/>
        </w:rPr>
        <w:t>C</w:t>
      </w:r>
      <w:r w:rsidRPr="006547C2">
        <w:t>-</w:t>
      </w:r>
      <w:r>
        <w:rPr>
          <w:lang w:val="en-US"/>
        </w:rPr>
        <w:t>Commerce</w:t>
      </w:r>
      <w:r>
        <w:t xml:space="preserve"> является актуальной задачей. Также интересна экстраполяция указанных принципов и подходов на проектирование</w:t>
      </w:r>
      <w:r w:rsidRPr="00631FE1">
        <w:t xml:space="preserve"> крупномасштабных открытых информационных систем</w:t>
      </w:r>
      <w:r>
        <w:t xml:space="preserve"> (КОИС)</w:t>
      </w:r>
      <w:r w:rsidRPr="00631FE1">
        <w:t xml:space="preserve">. </w:t>
      </w:r>
    </w:p>
    <w:p w:rsidR="00CF6EAF" w:rsidRPr="0056012F" w:rsidRDefault="00CF6EAF" w:rsidP="00586888">
      <w:pPr>
        <w:pStyle w:val="11"/>
        <w:widowControl w:val="0"/>
        <w:tabs>
          <w:tab w:val="left" w:pos="142"/>
        </w:tabs>
        <w:ind w:firstLine="0"/>
        <w:rPr>
          <w:b/>
        </w:rPr>
      </w:pPr>
      <w:r w:rsidRPr="0056012F">
        <w:rPr>
          <w:b/>
        </w:rPr>
        <w:t>Система C-</w:t>
      </w:r>
      <w:proofErr w:type="spellStart"/>
      <w:r w:rsidRPr="0056012F">
        <w:rPr>
          <w:b/>
        </w:rPr>
        <w:t>Commerce</w:t>
      </w:r>
      <w:proofErr w:type="spellEnd"/>
      <w:r w:rsidRPr="0056012F">
        <w:rPr>
          <w:b/>
        </w:rPr>
        <w:t xml:space="preserve"> как открытая информационная система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C-</w:t>
      </w:r>
      <w:proofErr w:type="spellStart"/>
      <w:r>
        <w:t>Commerce</w:t>
      </w:r>
      <w:proofErr w:type="spellEnd"/>
      <w:r>
        <w:t xml:space="preserve"> система нацелена на повышение эффективности использования материалов при снижении дополнительных расходов, связанных с издержками взаимодействия с поставщиками на рынке. Идеальным является решение, в котором одновременно будут работать все участники бизнес цепочки. В реальности переход к такой концепции моментально не возможен, так как, каждое предприятие, участвующее в бизнес </w:t>
      </w:r>
      <w:proofErr w:type="gramStart"/>
      <w:r>
        <w:t>цепочке</w:t>
      </w:r>
      <w:proofErr w:type="gramEnd"/>
      <w:r>
        <w:t xml:space="preserve"> имеет свою учетную систему с разной степенью продуманности. Следовательно, системе C-</w:t>
      </w:r>
      <w:proofErr w:type="spellStart"/>
      <w:r>
        <w:t>Commerce</w:t>
      </w:r>
      <w:proofErr w:type="spellEnd"/>
      <w:r>
        <w:t xml:space="preserve"> необходимо иметь механизм взаимодействия с различными уже существующими на рынке учетными системами, т.е. быть открытой системой. Под открытой системой, понимается «программная и информационная система, построенная на базе исчерпывающего и согласованного набора международных стандартов на информационные технологии </w:t>
      </w:r>
      <w:r>
        <w:lastRenderedPageBreak/>
        <w:t>и профилях функциональных стандартов, которые реализуют открытые спецификации на интерфейсы, службы и поддерживающие их форматы, чтобы обеспечить взаимодействие (</w:t>
      </w:r>
      <w:proofErr w:type="spellStart"/>
      <w:r>
        <w:t>интероперабельность</w:t>
      </w:r>
      <w:proofErr w:type="spellEnd"/>
      <w:r>
        <w:t xml:space="preserve">) и мобильность программных приложений, данных и персонала» [1]. Обеспечение </w:t>
      </w:r>
      <w:proofErr w:type="spellStart"/>
      <w:r>
        <w:t>интероперабельности</w:t>
      </w:r>
      <w:proofErr w:type="spellEnd"/>
      <w:r>
        <w:t xml:space="preserve"> достигается за счет использования специально разработанных стандартов и моделей, утвержденных различными организациями и комитетами по изучению открытых систем. Стандарты могут включать в себя различные спецификации, технологии, протоколы и алгоритмы.</w:t>
      </w:r>
    </w:p>
    <w:p w:rsidR="00CF6EAF" w:rsidRPr="0056012F" w:rsidRDefault="00CF6EAF" w:rsidP="00586888">
      <w:pPr>
        <w:pStyle w:val="11"/>
        <w:widowControl w:val="0"/>
        <w:tabs>
          <w:tab w:val="left" w:pos="142"/>
        </w:tabs>
        <w:ind w:firstLine="0"/>
        <w:rPr>
          <w:b/>
        </w:rPr>
      </w:pPr>
      <w:r w:rsidRPr="0056012F">
        <w:rPr>
          <w:b/>
        </w:rPr>
        <w:t>Обоснованность применения сервис-ориентированного подхода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Проектируемый концепт системы воспринимается внешними предприятиями как некий сервис, предоставляемый для достижения определенного результата. Не у всех предприятий есть потребность в оптимизации всех внешних бизнес-процессов. Для этого каждый процесс необходимо рассматривать атомарно и как «черный ящик» относительно другого предприятия. Следовательно, необходимо использовать сервис-ориентированный подход (SOA) при проектировании архитектуры системы C-</w:t>
      </w:r>
      <w:proofErr w:type="spellStart"/>
      <w:r>
        <w:t>Commerce</w:t>
      </w:r>
      <w:proofErr w:type="spellEnd"/>
      <w:r>
        <w:t xml:space="preserve">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При этом достигаются три цели: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426"/>
        </w:tabs>
        <w:ind w:firstLine="284"/>
      </w:pPr>
      <w:r>
        <w:t>1.</w:t>
      </w:r>
      <w:r>
        <w:tab/>
        <w:t xml:space="preserve">Структурирование процедур или программных компонентов в качестве услуг, которые используются только при необходимости. 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426"/>
        </w:tabs>
        <w:ind w:firstLine="284"/>
      </w:pPr>
      <w:r>
        <w:t>2.</w:t>
      </w:r>
      <w:r>
        <w:tab/>
        <w:t xml:space="preserve">Обеспечение механизма публикации доступных услуг, который включает их функциональность и требования ввода-вывода. Службы публикуются таким образом, чтобы разработчики могли легко включать их в приложения. 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426"/>
        </w:tabs>
        <w:ind w:firstLine="284"/>
      </w:pPr>
      <w:r>
        <w:t>3.</w:t>
      </w:r>
      <w:r>
        <w:tab/>
        <w:t>Контроль использования этих услуг во избежание проблем безопасности и управления. Безопасность в значительной степени зависит от безопасности отдельных компонентов в рамках архитектуры, процедур идентификации и аутентификации, связанных с этими компонентами, а также защиты фактических соединений между компонентами архитектуры.</w:t>
      </w:r>
    </w:p>
    <w:p w:rsidR="00CF6EAF" w:rsidRPr="0056012F" w:rsidRDefault="00CF6EAF" w:rsidP="00586888">
      <w:pPr>
        <w:pStyle w:val="11"/>
        <w:widowControl w:val="0"/>
        <w:tabs>
          <w:tab w:val="left" w:pos="142"/>
          <w:tab w:val="left" w:pos="426"/>
        </w:tabs>
        <w:ind w:firstLine="0"/>
        <w:rPr>
          <w:b/>
        </w:rPr>
      </w:pPr>
      <w:r w:rsidRPr="0056012F">
        <w:rPr>
          <w:b/>
        </w:rPr>
        <w:t>Структура системы C-</w:t>
      </w:r>
      <w:proofErr w:type="spellStart"/>
      <w:r w:rsidRPr="0056012F">
        <w:rPr>
          <w:b/>
        </w:rPr>
        <w:t>Commerce</w:t>
      </w:r>
      <w:proofErr w:type="spellEnd"/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Рассмотрим систему C-</w:t>
      </w:r>
      <w:proofErr w:type="spellStart"/>
      <w:r>
        <w:t>Commerce</w:t>
      </w:r>
      <w:proofErr w:type="spellEnd"/>
      <w:r>
        <w:t xml:space="preserve"> на трех уровнях (рис. 1) концептуальном, функциональном и локальном/предметном.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  <w:rPr>
          <w:lang w:val="en-US"/>
        </w:rPr>
      </w:pPr>
      <w:r>
        <w:t>На концептуальном уровне обозначены технологии, модели и принципы пользовательского уровня системы. На</w:t>
      </w:r>
      <w:r w:rsidRPr="00797267">
        <w:rPr>
          <w:lang w:val="en-US"/>
        </w:rPr>
        <w:t xml:space="preserve"> </w:t>
      </w:r>
      <w:r>
        <w:t>этом</w:t>
      </w:r>
      <w:r w:rsidRPr="00797267">
        <w:rPr>
          <w:lang w:val="en-US"/>
        </w:rPr>
        <w:t xml:space="preserve"> </w:t>
      </w:r>
      <w:r>
        <w:t>уровне</w:t>
      </w:r>
      <w:r w:rsidRPr="00797267">
        <w:rPr>
          <w:lang w:val="en-US"/>
        </w:rPr>
        <w:t xml:space="preserve"> </w:t>
      </w:r>
      <w:r>
        <w:t>представлены</w:t>
      </w:r>
      <w:r w:rsidRPr="00797267">
        <w:rPr>
          <w:lang w:val="en-US"/>
        </w:rPr>
        <w:t xml:space="preserve"> </w:t>
      </w:r>
      <w:r>
        <w:t>две</w:t>
      </w:r>
      <w:r w:rsidRPr="00797267">
        <w:rPr>
          <w:lang w:val="en-US"/>
        </w:rPr>
        <w:t xml:space="preserve"> </w:t>
      </w:r>
      <w:r>
        <w:t>определяющих</w:t>
      </w:r>
      <w:r w:rsidRPr="00797267">
        <w:rPr>
          <w:lang w:val="en-US"/>
        </w:rPr>
        <w:t xml:space="preserve"> </w:t>
      </w:r>
      <w:r>
        <w:t>базисных</w:t>
      </w:r>
      <w:r w:rsidRPr="00797267">
        <w:rPr>
          <w:lang w:val="en-US"/>
        </w:rPr>
        <w:t xml:space="preserve"> </w:t>
      </w:r>
      <w:r>
        <w:t>модели</w:t>
      </w:r>
      <w:r w:rsidRPr="00797267">
        <w:rPr>
          <w:lang w:val="en-US"/>
        </w:rPr>
        <w:t xml:space="preserve">: OSE RM (ISO/IEC DTR 14252, Portable Operating System Interface for Computer Environments - POSIX IEEE, P1003.0, Draft Guide to the POSIX Open System Environment) </w:t>
      </w:r>
      <w:r>
        <w:t>и</w:t>
      </w:r>
      <w:r w:rsidRPr="00797267">
        <w:rPr>
          <w:lang w:val="en-US"/>
        </w:rPr>
        <w:t xml:space="preserve"> OSI RM (ISO 7498:1996, Information processing systems - Open Systems Interconnection, Basic Reference Model; (ITU-T Rec. X.200)).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Обе модели, разработанные по стандартам POSIX, являются определяющими для выбора и построения архитектуры системы. Для построения системы выбрана архитектура </w:t>
      </w:r>
      <w:proofErr w:type="spellStart"/>
      <w:r>
        <w:t>Web</w:t>
      </w:r>
      <w:proofErr w:type="spellEnd"/>
      <w:r>
        <w:t>-приложений и использован подход SOA (</w:t>
      </w:r>
      <w:proofErr w:type="spellStart"/>
      <w:r>
        <w:t>Service-Oriented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), что упрощает интеграцию приложений.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Разработчики могут получать доступ к сервисам, используя стандартные языки и протоколы. На функциональном уровне предоставлены функции системы C-</w:t>
      </w:r>
      <w:proofErr w:type="spellStart"/>
      <w:r>
        <w:t>Commerce</w:t>
      </w:r>
      <w:proofErr w:type="spellEnd"/>
      <w:r>
        <w:t xml:space="preserve"> для взаимодействия с другими системами, реализованные через собственный API-интерфейс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>) системы. API-интерфейс может предоставляться на различных уровнях взаимодействия, а также использовать один из стандартизованных подходов REST или SOAP.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</w:p>
    <w:p w:rsidR="00CF6EAF" w:rsidRDefault="00CF6EAF" w:rsidP="00CF6EAF">
      <w:pPr>
        <w:pStyle w:val="11"/>
        <w:widowControl w:val="0"/>
        <w:tabs>
          <w:tab w:val="left" w:pos="142"/>
        </w:tabs>
        <w:ind w:firstLine="0"/>
        <w:jc w:val="center"/>
      </w:pPr>
      <w:bookmarkStart w:id="1" w:name="_GoBack"/>
      <w:r w:rsidRPr="00457A44">
        <w:rPr>
          <w:noProof/>
          <w:sz w:val="28"/>
          <w:bdr w:val="single" w:sz="4" w:space="0" w:color="auto"/>
          <w:lang w:eastAsia="ru-RU"/>
        </w:rPr>
        <w:drawing>
          <wp:inline distT="114300" distB="114300" distL="114300" distR="114300" wp14:anchorId="5284D638" wp14:editId="4D1B0B8B">
            <wp:extent cx="2546350" cy="2324100"/>
            <wp:effectExtent l="0" t="0" r="6350" b="0"/>
            <wp:docPr id="107374184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877" cy="233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CF6EAF" w:rsidRPr="006547C2" w:rsidRDefault="00CF6EAF" w:rsidP="00CF6EAF">
      <w:pPr>
        <w:pStyle w:val="11"/>
        <w:widowControl w:val="0"/>
        <w:tabs>
          <w:tab w:val="left" w:pos="142"/>
        </w:tabs>
        <w:ind w:firstLine="0"/>
        <w:jc w:val="center"/>
        <w:rPr>
          <w:sz w:val="16"/>
          <w:szCs w:val="16"/>
        </w:rPr>
      </w:pPr>
    </w:p>
    <w:p w:rsidR="00CF6EAF" w:rsidRDefault="00CF6EAF" w:rsidP="00CF6EAF">
      <w:pPr>
        <w:pStyle w:val="11"/>
        <w:widowControl w:val="0"/>
        <w:tabs>
          <w:tab w:val="left" w:pos="142"/>
        </w:tabs>
        <w:ind w:firstLine="0"/>
        <w:jc w:val="center"/>
      </w:pPr>
      <w:r>
        <w:t>Рис. 1. Трехуровневая модель системы C-</w:t>
      </w:r>
      <w:proofErr w:type="spellStart"/>
      <w:r>
        <w:t>Commerce</w:t>
      </w:r>
      <w:proofErr w:type="spellEnd"/>
      <w:r>
        <w:t>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  <w:jc w:val="center"/>
      </w:pP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Локальный уровень - уровень работы сторонних приложений. На этом уровне раскрывается предметная область организации взаимодействия систем. На рис. 1 видно, что общие данные, полученные из внешних источников, состоят из данных, получаемых на отдельных бизнес процессах внешней системы. Это говорит о том, что с точки зрения C-</w:t>
      </w:r>
      <w:proofErr w:type="spellStart"/>
      <w:r>
        <w:t>Commerce</w:t>
      </w:r>
      <w:proofErr w:type="spellEnd"/>
      <w:r>
        <w:t xml:space="preserve"> системы данные бизнес процессы могут служить «черным ящиком», имеющим только входные и выходные данные. Для передачи этих данных необходимо во внешней системе использовать предоставляемые функции (API), в которых указываются соответствующие параметры и данные. Для передачи данных необходимо использовать также утвержденный формат разметки данных - XML или JSON. Так как передаваемые данные носят абсолютно разнородный характер (название товаров, производителей и другие коммерческие данные) необходимо учитывать кодирование печатных символов. Для решения этой проблемы используется необходимый стандарт кодирования символов </w:t>
      </w:r>
      <w:proofErr w:type="spellStart"/>
      <w:r>
        <w:t>Unicode</w:t>
      </w:r>
      <w:proofErr w:type="spellEnd"/>
      <w:r>
        <w:t>.</w:t>
      </w:r>
    </w:p>
    <w:p w:rsidR="00CF6EAF" w:rsidRPr="0056012F" w:rsidRDefault="00CF6EAF" w:rsidP="00586888">
      <w:pPr>
        <w:pStyle w:val="11"/>
        <w:widowControl w:val="0"/>
        <w:tabs>
          <w:tab w:val="left" w:pos="142"/>
        </w:tabs>
        <w:ind w:firstLine="0"/>
        <w:rPr>
          <w:b/>
        </w:rPr>
      </w:pPr>
      <w:r w:rsidRPr="0056012F">
        <w:rPr>
          <w:b/>
        </w:rPr>
        <w:t>Принципы построения архитектуры системы C-</w:t>
      </w:r>
      <w:proofErr w:type="spellStart"/>
      <w:r w:rsidRPr="0056012F">
        <w:rPr>
          <w:b/>
        </w:rPr>
        <w:t>Commerce</w:t>
      </w:r>
      <w:proofErr w:type="spellEnd"/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Предложенная архитектура системы C-</w:t>
      </w:r>
      <w:proofErr w:type="spellStart"/>
      <w:r>
        <w:t>Commerce</w:t>
      </w:r>
      <w:proofErr w:type="spellEnd"/>
      <w:r>
        <w:t xml:space="preserve"> описывает основные процессы, которые являются базисными, и все данные, которые будут передаваться по вызову удаленных процедур из внешних систем предприятий, и не зависят от реального бизнес-процесса предприятия, так как цепочка процессов, приводящая к получению этих данных, с точки зрения C-</w:t>
      </w:r>
      <w:proofErr w:type="spellStart"/>
      <w:r>
        <w:t>Commerce</w:t>
      </w:r>
      <w:proofErr w:type="spellEnd"/>
      <w:r>
        <w:t xml:space="preserve"> системы, является «черным ящиком». Масштабируемость в этом случае приобретает характер детализации бизнес-процессов и погружение в этот «черный ящик».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Следующий принцип, который ложится в основу построения концепции C-</w:t>
      </w:r>
      <w:proofErr w:type="spellStart"/>
      <w:r>
        <w:t>Commerce</w:t>
      </w:r>
      <w:proofErr w:type="spellEnd"/>
      <w:r>
        <w:t xml:space="preserve"> - принцип аутсорсинга. Аутсорсинг - это один из способов оптимизации всех процессов на предприятии, при помощи концентрации усилий на основном виде деятельности и делегировании непрофильных функций сторонним компаниям. В отношении C-</w:t>
      </w:r>
      <w:proofErr w:type="spellStart"/>
      <w:r>
        <w:t>Commerce</w:t>
      </w:r>
      <w:proofErr w:type="spellEnd"/>
      <w:r>
        <w:t xml:space="preserve"> принцип аутсорсинга применяется как передача часть бизнес функций C-</w:t>
      </w:r>
      <w:proofErr w:type="spellStart"/>
      <w:r>
        <w:t>Commerce</w:t>
      </w:r>
      <w:proofErr w:type="spellEnd"/>
      <w:r>
        <w:t xml:space="preserve"> системе для повышения качества анализа потребности и освобождения ресурсов в контексте общей цепочки бизнес-процессов.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Глобализация - это тенденция к расширению взаимодействия между людьми или компаниями в мировом масштабе благодаря прогрессу в области информационных и коммуникационных технологий. С усилением взаимодействия между национальными государствами и отдельными людьми произошел рост международной торговли, идей и культуры.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Глобализация представляет собой рост числа компаний, вовлеченных в одну и ту же деятельность, но находящихся в разных географических условиях. Для общей интеграции информационных систем партнеров, находящихся на большом расстоянии друг о друга, должен действовать принцип доступности взаимодействия с C-</w:t>
      </w:r>
      <w:proofErr w:type="spellStart"/>
      <w:r>
        <w:t>Commerce</w:t>
      </w:r>
      <w:proofErr w:type="spellEnd"/>
      <w:r>
        <w:t xml:space="preserve"> системой.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Гибкость используется как атрибут различных типов систем. В контексте инженерного проектирования можно определить гибкость как способность системы реагировать на потенциальные внутренние или внешние изменения, влияющие на ее стоимость, своевременно и экономически эффективным образом. Таким образом, гибкость для инженерной системы - это простота, с которой система может реагировать на неопределенность таким образом, чтобы поддерживать или увеличивать ее стоимость. Неопределенность является ключевым элементом определения гибкости. Неопределенность может создавать как риски, так и возможности в системе, и именно с наличием неопределенности гибкость становится ценной.</w:t>
      </w:r>
    </w:p>
    <w:p w:rsidR="00CF6EAF" w:rsidRPr="0056012F" w:rsidRDefault="00CF6EAF" w:rsidP="00586888">
      <w:pPr>
        <w:pStyle w:val="11"/>
        <w:widowControl w:val="0"/>
        <w:tabs>
          <w:tab w:val="left" w:pos="142"/>
        </w:tabs>
        <w:ind w:firstLine="0"/>
        <w:rPr>
          <w:b/>
        </w:rPr>
      </w:pPr>
      <w:r w:rsidRPr="0056012F">
        <w:rPr>
          <w:b/>
        </w:rPr>
        <w:t>Реализация архитектуры системы C-</w:t>
      </w:r>
      <w:proofErr w:type="spellStart"/>
      <w:r w:rsidRPr="0056012F">
        <w:rPr>
          <w:b/>
        </w:rPr>
        <w:t>Commerce</w:t>
      </w:r>
      <w:proofErr w:type="spellEnd"/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Проектируемый концепт системы C-</w:t>
      </w:r>
      <w:proofErr w:type="spellStart"/>
      <w:r>
        <w:t>Commerce</w:t>
      </w:r>
      <w:proofErr w:type="spellEnd"/>
      <w:r>
        <w:t xml:space="preserve"> служит посредником между внутренними, не зависящими друг от друга, учетными системами отдельных предприятий. Это означает, что в основу разработки такой системы должен обязательно лечь принцип промежуточного программного обеспечения (ППО). ППО можно сгруппировать по следующим категориям: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удаленный вызов процедур или промежуточное ПО на основе RPC, которое позволяет процедурам в одном приложении вызывать процедуры в удаленных приложениях, как если бы они были локальными вызовами;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посредник запросов объектов или промежуточное программное обеспечение на основе ORB, которое позволяет распределять и совместно использовать объекты приложения в гетерогенных сетях;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</w:r>
      <w:proofErr w:type="spellStart"/>
      <w:r>
        <w:t>Message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Middleware</w:t>
      </w:r>
      <w:proofErr w:type="spellEnd"/>
      <w:r>
        <w:t xml:space="preserve"> или </w:t>
      </w:r>
      <w:proofErr w:type="spellStart"/>
      <w:r>
        <w:t>mom-based</w:t>
      </w:r>
      <w:proofErr w:type="spellEnd"/>
      <w:r>
        <w:t xml:space="preserve"> </w:t>
      </w:r>
      <w:proofErr w:type="spellStart"/>
      <w:r>
        <w:t>middleware</w:t>
      </w:r>
      <w:proofErr w:type="spellEnd"/>
      <w:r>
        <w:t>, которая позволяет распределенным приложениям обмениваться данными путем отправки и получения Сообщений.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Все эти модели позволяют одному программному компоненту влиять на поведение другого компонента в сети. Они отличаются тем, что промежуточное программное обеспечение на основе RPC и ORB создает системы тесно связанные компоненты, в то время как системы на основе MOM допускают более свободную связь компонентов. В системе, основанной на RPC или ORB, когда одна процедура вызывает другую, она должна ждать вызываемой процедуры для возврата, прежде чем она сможет сделать что - либо еще. В этих моделях </w:t>
      </w:r>
      <w:r>
        <w:lastRenderedPageBreak/>
        <w:t xml:space="preserve">синхронного обмена сообщениями ППО частично функционирует как </w:t>
      </w:r>
      <w:proofErr w:type="spellStart"/>
      <w:r>
        <w:t>суперлинкер</w:t>
      </w:r>
      <w:proofErr w:type="spellEnd"/>
      <w:r>
        <w:t>, размещая вызываемую процедуру в сети и используя сетевые службы для передачи в процедуру параметров функции или метода, а затем для возврата результатов.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Учитывая, что проектируемая система нацелена на обмен большим количеством информации, то разумно предположить, что самым удобным классом будет являться ППО направленное на рассылку и получения сообщения от внешних источников. </w:t>
      </w:r>
      <w:proofErr w:type="spellStart"/>
      <w:r>
        <w:t>Message</w:t>
      </w:r>
      <w:proofErr w:type="spellEnd"/>
      <w:r>
        <w:t xml:space="preserve"> -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middleware</w:t>
      </w:r>
      <w:proofErr w:type="spellEnd"/>
      <w:r>
        <w:t xml:space="preserve"> (MOM) – это программная и/или аппаратная инфраструктура, поддерживающая отправку и получение сообщений между распределенными системами. MOM позволяет распределять модули приложений по разнородным платформам и снижает сложность разработки приложений, которые охватывают несколько операционных систем и сетевых протоколов. ППО создает уровень распределенной связи, который изолирует разработчика приложения от деталей различных операционных систем и сетевых интерфейсов. Интерфейсы API, которые распространяются на различные платформы и сети, обычно предоставляются MOM.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Поскольку предприятия и технологии постоянно изменяются, программные системы, которые их обслуживают, должны быть способны адаптироваться к таким изменениям. После слияния, добавления услуги или расширения доступных услуг бизнес не может позволить себе воссоздать свои информационные системы. Именно в этот самый критический момент ей необходимо интегрировать новые компоненты или максимально эффективно масштабировать существующие.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Самый простой способ интеграции гетерогенных компонентов - не воссоздать их как однородные элементы, а создать слой, позволяющий им взаимодействовать, несмотря на различия. Этот уровень, называемый промежуточным программным обеспечением, позволяет программным компонентам, которые были разработаны независимо и которые работают на различных сетевых платформах, взаимодействовать друг с другом. Приложения, распространяемые на разных сетевых узлах, используют интерфейс приложения для взаимодействия, не заботясь о деталях операционных сред, в которых размещаются другие приложения, и службах, которые подключают их к этим приложениям. Кроме того, предоставляя административный интерфейс, эта новая виртуальная система взаимосвязанных приложений может стать надежной и безопасной. Свое представление можно измерить и настроить, и его можно вычислить по масштабу.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Основными элементами системы MOM являются клиенты, сообщения и поставщик MOM, который включает API и средства администрирования. Поставщик MOM использует различные архитектуры для маршрутизации и доставки Сообщений: он может использовать централизованный сервер сообщений или распределять функции маршрутизации и доставки на каждый клиентский компьютер.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Некоторые продукты MOM сочетают эти два подхода. С помощью системы MOM клиент выполняет вызов API для отправки сообщения в пункт назначения, управляемый поставщиком.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Вызов вызывает службы поставщика для маршрутизации и доставки сообщения. После отправки сообщения клиент может продолжать выполнять другие действия, будучи уверенным, что поставщик сохранит сообщение до тех пор, пока получающий клиент не получит его. Модель на основе сообщений в сочетании с посредничеством поставщика позволяет создать систему слабосвязанных компонентов (рис. 2).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</w:p>
    <w:p w:rsidR="00CF6EAF" w:rsidRDefault="00CF6EAF" w:rsidP="00CF6EAF">
      <w:pPr>
        <w:pStyle w:val="11"/>
        <w:widowControl w:val="0"/>
        <w:tabs>
          <w:tab w:val="left" w:pos="142"/>
        </w:tabs>
        <w:ind w:firstLine="0"/>
        <w:jc w:val="center"/>
      </w:pPr>
      <w:r w:rsidRPr="00B704AF">
        <w:rPr>
          <w:noProof/>
          <w:sz w:val="28"/>
          <w:bdr w:val="single" w:sz="4" w:space="0" w:color="auto"/>
          <w:lang w:eastAsia="ru-RU"/>
        </w:rPr>
        <w:drawing>
          <wp:inline distT="114300" distB="114300" distL="114300" distR="114300" wp14:anchorId="2196AE3D" wp14:editId="2CA70C5D">
            <wp:extent cx="3479470" cy="1543792"/>
            <wp:effectExtent l="0" t="0" r="6985" b="0"/>
            <wp:docPr id="9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94" cy="154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0"/>
        <w:jc w:val="center"/>
      </w:pPr>
    </w:p>
    <w:p w:rsidR="00CF6EAF" w:rsidRDefault="00CF6EAF" w:rsidP="00CF6EAF">
      <w:pPr>
        <w:pStyle w:val="11"/>
        <w:widowControl w:val="0"/>
        <w:tabs>
          <w:tab w:val="left" w:pos="142"/>
        </w:tabs>
        <w:ind w:firstLine="0"/>
        <w:jc w:val="center"/>
      </w:pPr>
      <w:r>
        <w:t>Рис. 2. Совмещение принципов RPC и MOM в архитектуре системы C-</w:t>
      </w:r>
      <w:proofErr w:type="spellStart"/>
      <w:r>
        <w:t>Commerce</w:t>
      </w:r>
      <w:proofErr w:type="spellEnd"/>
      <w:r>
        <w:t>.</w:t>
      </w:r>
    </w:p>
    <w:p w:rsidR="00CF6EAF" w:rsidRPr="0056012F" w:rsidRDefault="00CF6EAF" w:rsidP="00586888">
      <w:pPr>
        <w:pStyle w:val="11"/>
        <w:widowControl w:val="0"/>
        <w:tabs>
          <w:tab w:val="left" w:pos="142"/>
        </w:tabs>
        <w:ind w:firstLine="0"/>
        <w:rPr>
          <w:b/>
        </w:rPr>
      </w:pPr>
      <w:r w:rsidRPr="0056012F">
        <w:rPr>
          <w:b/>
        </w:rPr>
        <w:t>Заключение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В качестве базового подхода при концептуальном проектировании архитектуры системы C-</w:t>
      </w:r>
      <w:proofErr w:type="spellStart"/>
      <w:r>
        <w:t>Commerce</w:t>
      </w:r>
      <w:proofErr w:type="spellEnd"/>
      <w:r>
        <w:t xml:space="preserve"> использовался процессный подход, а также учитывались принципы открытости, масштабируемости, </w:t>
      </w:r>
      <w:proofErr w:type="spellStart"/>
      <w:r>
        <w:t>интероперабельности</w:t>
      </w:r>
      <w:proofErr w:type="spellEnd"/>
      <w:r>
        <w:t xml:space="preserve">, глобализации (доступности), </w:t>
      </w:r>
      <w:proofErr w:type="spellStart"/>
      <w:r>
        <w:t>кастомизации</w:t>
      </w:r>
      <w:proofErr w:type="spellEnd"/>
      <w:r>
        <w:t xml:space="preserve"> (гибкости), аутсорсинга. На основе процессного подхода был выделен SCM подход и принят принцип совместного использования ресурсов. Для технической реализации выбран </w:t>
      </w:r>
      <w:proofErr w:type="spellStart"/>
      <w:r>
        <w:t>сервисно</w:t>
      </w:r>
      <w:proofErr w:type="spellEnd"/>
      <w:r>
        <w:t xml:space="preserve">-ориентированный подход. Отмечена важность концепции открытых </w:t>
      </w:r>
      <w:r>
        <w:lastRenderedPageBreak/>
        <w:t xml:space="preserve">систем при организации взаимодействие систем.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 xml:space="preserve">Принципы глобализации, </w:t>
      </w:r>
      <w:proofErr w:type="spellStart"/>
      <w:r>
        <w:t>кастомизации</w:t>
      </w:r>
      <w:proofErr w:type="spellEnd"/>
      <w:r>
        <w:t xml:space="preserve"> и аутсорсинга являются отражением современных трендов развития ИТ-технологий. 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Экстраполируя полученные результаты по построению системы C-</w:t>
      </w:r>
      <w:proofErr w:type="spellStart"/>
      <w:r>
        <w:t>Commerce</w:t>
      </w:r>
      <w:proofErr w:type="spellEnd"/>
      <w:r>
        <w:t xml:space="preserve"> на крупномасштабные открытые информационные системы, можно выделить следующие значимые характеристики концептуальной архитектуры КОИС: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</w:r>
      <w:proofErr w:type="spellStart"/>
      <w:r>
        <w:t>клиентоцентричность</w:t>
      </w:r>
      <w:proofErr w:type="spellEnd"/>
      <w:r>
        <w:t xml:space="preserve"> (наличие полной информации о клиенте, его потребностях, технических средствах, информационных ресурсах и т.п.);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единое информационное пространство;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гибкие механизмы настройки сложных продуктов и сквозная (непрерывная, полностью автоматизированная) обработка информационных ресурсов (STP –процессы);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 xml:space="preserve">универсальный интерфейс для пользователей (клиентов) по взаимодействию с сервисами (серверами) – </w:t>
      </w:r>
      <w:proofErr w:type="spellStart"/>
      <w:r>
        <w:t>OpenAPI</w:t>
      </w:r>
      <w:proofErr w:type="spellEnd"/>
      <w:r>
        <w:t xml:space="preserve"> к платформе;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наличие возможностей и механизмов машинного обучения;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возможность глобального использования;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максимальная надежность (24 часа, 7 дней в неделю);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 xml:space="preserve">горизонтальное масштабирование на </w:t>
      </w:r>
      <w:proofErr w:type="spellStart"/>
      <w:r>
        <w:t>низкозатратном</w:t>
      </w:r>
      <w:proofErr w:type="spellEnd"/>
      <w:r>
        <w:t xml:space="preserve"> оборудовании;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хранение и обработка данных в оперативной памяти (</w:t>
      </w:r>
      <w:proofErr w:type="spellStart"/>
      <w:r>
        <w:t>in</w:t>
      </w:r>
      <w:proofErr w:type="spellEnd"/>
      <w:r>
        <w:t xml:space="preserve"> </w:t>
      </w:r>
      <w:proofErr w:type="spellStart"/>
      <w:r>
        <w:t>memory</w:t>
      </w:r>
      <w:proofErr w:type="spellEnd"/>
      <w:r>
        <w:t>) без использования дисковой памяти;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  <w:t>использование программного обеспечения с открытым исходным кодом;</w:t>
      </w:r>
    </w:p>
    <w:p w:rsidR="00CF6EAF" w:rsidRDefault="00CF6EAF" w:rsidP="00CF6EAF">
      <w:pPr>
        <w:pStyle w:val="11"/>
        <w:widowControl w:val="0"/>
        <w:tabs>
          <w:tab w:val="left" w:pos="142"/>
        </w:tabs>
        <w:ind w:firstLine="284"/>
      </w:pPr>
      <w:r>
        <w:t>•</w:t>
      </w:r>
      <w:r>
        <w:tab/>
      </w:r>
      <w:proofErr w:type="spellStart"/>
      <w:r>
        <w:t>кибербезопасность</w:t>
      </w:r>
      <w:proofErr w:type="spellEnd"/>
      <w:r>
        <w:t>.</w:t>
      </w:r>
    </w:p>
    <w:p w:rsidR="00CF6EAF" w:rsidRPr="00357ED3" w:rsidRDefault="00CF6EAF" w:rsidP="00CF6EAF">
      <w:pPr>
        <w:pStyle w:val="11"/>
        <w:widowControl w:val="0"/>
        <w:tabs>
          <w:tab w:val="left" w:pos="142"/>
        </w:tabs>
        <w:ind w:firstLine="284"/>
      </w:pPr>
    </w:p>
    <w:p w:rsidR="00CF6EAF" w:rsidRPr="00586888" w:rsidRDefault="00CF6EAF" w:rsidP="00586888">
      <w:pPr>
        <w:pStyle w:val="035"/>
        <w:widowControl w:val="0"/>
        <w:pBdr>
          <w:bottom w:val="single" w:sz="12" w:space="1" w:color="auto"/>
        </w:pBdr>
        <w:tabs>
          <w:tab w:val="left" w:pos="142"/>
        </w:tabs>
        <w:spacing w:after="240" w:line="276" w:lineRule="auto"/>
        <w:ind w:firstLine="567"/>
        <w:jc w:val="left"/>
        <w:rPr>
          <w:color w:val="auto"/>
          <w:sz w:val="20"/>
        </w:rPr>
      </w:pPr>
      <w:r w:rsidRPr="00E93109">
        <w:rPr>
          <w:color w:val="auto"/>
          <w:sz w:val="20"/>
        </w:rPr>
        <w:t>Список литературы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1.</w:t>
      </w:r>
      <w:r>
        <w:tab/>
      </w:r>
      <w:proofErr w:type="spellStart"/>
      <w:r>
        <w:t>Д.Волков</w:t>
      </w:r>
      <w:proofErr w:type="spellEnd"/>
      <w:r>
        <w:t xml:space="preserve"> Цифровая платформа: вызовы и проблемы // Открытые системы. СУБД, 2018, № 2, https://www.osp.ru/os/2018/2/13054185/ (дата обращения 22.12.2020).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2.</w:t>
      </w:r>
      <w:r>
        <w:tab/>
        <w:t xml:space="preserve">Свинарев С. Цифровая трансформация ИТ-дистрибьютора // </w:t>
      </w:r>
      <w:proofErr w:type="spellStart"/>
      <w:r>
        <w:t>itWeek</w:t>
      </w:r>
      <w:proofErr w:type="spellEnd"/>
      <w:r>
        <w:t xml:space="preserve"> №5 (941) 30 октября 2018, по материалам конференции MERLION IT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от 10 сентября 2018 https://www.itweek.ru/business/article/ </w:t>
      </w:r>
      <w:proofErr w:type="spellStart"/>
      <w:proofErr w:type="gramStart"/>
      <w:r>
        <w:t>detail.php?ID</w:t>
      </w:r>
      <w:proofErr w:type="spellEnd"/>
      <w:proofErr w:type="gramEnd"/>
      <w:r>
        <w:t>=203140 (дата обращения 22.12.2020).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4.</w:t>
      </w:r>
      <w:r>
        <w:tab/>
        <w:t xml:space="preserve">Хасин М. «Технологический тренды, влияющие на ИТ-стратегии компаний: видение Сбербанка». Материалы конференции </w:t>
      </w:r>
      <w:proofErr w:type="spellStart"/>
      <w:r>
        <w:t>TAdviser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, Москва, 30 мая 2018 г., http://www.tadviser.ru/index.php/Статья:Тенденции_ </w:t>
      </w:r>
      <w:proofErr w:type="spellStart"/>
      <w:r>
        <w:t>мирового_ИТ</w:t>
      </w:r>
      <w:proofErr w:type="spellEnd"/>
      <w:r>
        <w:t>-рынка (дата обращения: 14.11.2018).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5.</w:t>
      </w:r>
      <w:r>
        <w:tab/>
        <w:t>Аналитический отчет «</w:t>
      </w:r>
      <w:proofErr w:type="spellStart"/>
      <w:r>
        <w:t>App</w:t>
      </w:r>
      <w:proofErr w:type="spellEnd"/>
      <w:r>
        <w:t xml:space="preserve"> </w:t>
      </w:r>
      <w:proofErr w:type="spellStart"/>
      <w:r>
        <w:t>Annie</w:t>
      </w:r>
      <w:proofErr w:type="spellEnd"/>
      <w:r>
        <w:t xml:space="preserve"> Ретроспектива 2017» / </w:t>
      </w:r>
      <w:proofErr w:type="spellStart"/>
      <w:r>
        <w:t>App</w:t>
      </w:r>
      <w:proofErr w:type="spellEnd"/>
      <w:r>
        <w:t xml:space="preserve"> </w:t>
      </w:r>
      <w:proofErr w:type="spellStart"/>
      <w:r>
        <w:t>Annie</w:t>
      </w:r>
      <w:proofErr w:type="spellEnd"/>
      <w:r>
        <w:t>, 2018. URL: www.appannie.com/ru/insights/market-data/app-annie-2017-retrospective/ (обращение 05.03.2018)</w:t>
      </w:r>
    </w:p>
    <w:p w:rsidR="00CF6EAF" w:rsidRPr="00251FC1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  <w:rPr>
          <w:lang w:val="en-US"/>
        </w:rPr>
      </w:pPr>
      <w:r w:rsidRPr="00251FC1">
        <w:rPr>
          <w:lang w:val="en-US"/>
        </w:rPr>
        <w:t>6.</w:t>
      </w:r>
      <w:r w:rsidRPr="00251FC1">
        <w:rPr>
          <w:lang w:val="en-US"/>
        </w:rPr>
        <w:tab/>
      </w:r>
      <w:r>
        <w:t>Аналитический</w:t>
      </w:r>
      <w:r w:rsidRPr="00251FC1">
        <w:rPr>
          <w:lang w:val="en-US"/>
        </w:rPr>
        <w:t xml:space="preserve"> </w:t>
      </w:r>
      <w:r>
        <w:t>отчет</w:t>
      </w:r>
      <w:r w:rsidRPr="00251FC1">
        <w:rPr>
          <w:lang w:val="en-US"/>
        </w:rPr>
        <w:t xml:space="preserve"> «App Annie Forecast 2017–2022» / App Annie, 2018. URL: www.appannie.com/en/insights/market-data/app-annie-2017 -2022-forecast/ (</w:t>
      </w:r>
      <w:r>
        <w:t>обращение</w:t>
      </w:r>
      <w:r w:rsidRPr="00251FC1">
        <w:rPr>
          <w:lang w:val="en-US"/>
        </w:rPr>
        <w:t xml:space="preserve"> 05.04.2018)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7.</w:t>
      </w:r>
      <w:r>
        <w:tab/>
        <w:t xml:space="preserve">Андрианова Е.Г, </w:t>
      </w:r>
      <w:proofErr w:type="spellStart"/>
      <w:r>
        <w:t>Морнев</w:t>
      </w:r>
      <w:proofErr w:type="spellEnd"/>
      <w:r>
        <w:t xml:space="preserve"> А.А., Томашевская В.С. Принципы реализации концепции C-</w:t>
      </w:r>
      <w:proofErr w:type="spellStart"/>
      <w:r>
        <w:t>Commerce</w:t>
      </w:r>
      <w:proofErr w:type="spellEnd"/>
      <w:r>
        <w:t xml:space="preserve"> // Современные информационные технологии в управлении и образовании: Семнадцатая науч.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.: </w:t>
      </w:r>
      <w:proofErr w:type="spellStart"/>
      <w:r>
        <w:t>Сборн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gramStart"/>
      <w:r>
        <w:t>труд./</w:t>
      </w:r>
      <w:proofErr w:type="spellStart"/>
      <w:proofErr w:type="gramEnd"/>
      <w:r>
        <w:t>редкол</w:t>
      </w:r>
      <w:proofErr w:type="spellEnd"/>
      <w:r>
        <w:t>.: Волков Н.В. и др. – М.: Издательство «Проспект», 2018. - 164 - 170 с., ISBN: 978-5-98597-372-3</w:t>
      </w:r>
    </w:p>
    <w:p w:rsidR="00CF6EAF" w:rsidRPr="00251FC1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  <w:rPr>
          <w:lang w:val="en-US"/>
        </w:rPr>
      </w:pPr>
      <w:r w:rsidRPr="00251FC1">
        <w:rPr>
          <w:lang w:val="en-US"/>
        </w:rPr>
        <w:t>8.</w:t>
      </w:r>
      <w:r w:rsidRPr="00251FC1">
        <w:rPr>
          <w:lang w:val="en-US"/>
        </w:rPr>
        <w:tab/>
      </w:r>
      <w:proofErr w:type="spellStart"/>
      <w:r w:rsidRPr="00251FC1">
        <w:rPr>
          <w:lang w:val="en-US"/>
        </w:rPr>
        <w:t>Suman</w:t>
      </w:r>
      <w:proofErr w:type="spellEnd"/>
      <w:r w:rsidRPr="00251FC1">
        <w:rPr>
          <w:lang w:val="en-US"/>
        </w:rPr>
        <w:t xml:space="preserve"> Sarkar: The Supply Chain Revolution: Innovative Sourcing and Logistics for a Fiercely Competitive World: AMACOM; Special ed. edition: 2017. - ISBN-10: 0814438784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10.</w:t>
      </w:r>
      <w:r>
        <w:tab/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Системы управления цепями поставок [Электронный ресурс]: Деловой портал </w:t>
      </w:r>
      <w:proofErr w:type="spellStart"/>
      <w:r>
        <w:t>TAdviser</w:t>
      </w:r>
      <w:proofErr w:type="spellEnd"/>
      <w:r>
        <w:t>; URL: http://www.tadviser.ru/index.php/SCM (дата обращения: 14.11.2018)</w:t>
      </w:r>
    </w:p>
    <w:p w:rsidR="00CF6EAF" w:rsidRDefault="00CF6EAF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  <w:r>
        <w:t>11.</w:t>
      </w:r>
      <w:r>
        <w:tab/>
        <w:t xml:space="preserve">Технология открытых систем под общей редакцией А.Я. </w:t>
      </w:r>
      <w:proofErr w:type="spellStart"/>
      <w:r>
        <w:t>Олейникова</w:t>
      </w:r>
      <w:proofErr w:type="spellEnd"/>
      <w:r>
        <w:t>. –М.: Янус-К, 2004, 288 с.</w:t>
      </w:r>
    </w:p>
    <w:p w:rsidR="00E83DCA" w:rsidRPr="00251FC1" w:rsidRDefault="00E83DCA" w:rsidP="00CF6EAF">
      <w:pPr>
        <w:pStyle w:val="11"/>
        <w:widowControl w:val="0"/>
        <w:tabs>
          <w:tab w:val="left" w:pos="142"/>
          <w:tab w:val="left" w:pos="567"/>
        </w:tabs>
        <w:ind w:firstLine="284"/>
      </w:pPr>
    </w:p>
    <w:p w:rsidR="00E83DCA" w:rsidRPr="00586888" w:rsidRDefault="00E83DCA" w:rsidP="00586888">
      <w:pPr>
        <w:widowControl w:val="0"/>
        <w:pBdr>
          <w:bottom w:val="single" w:sz="12" w:space="1" w:color="auto"/>
        </w:pBdr>
        <w:tabs>
          <w:tab w:val="left" w:pos="142"/>
          <w:tab w:val="left" w:pos="198"/>
        </w:tabs>
        <w:suppressAutoHyphens/>
        <w:spacing w:line="27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References</w:t>
      </w:r>
    </w:p>
    <w:p w:rsidR="009214DA" w:rsidRPr="009214DA" w:rsidRDefault="00E83DC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E83DCA">
        <w:rPr>
          <w:rFonts w:ascii="Times New Roman" w:hAnsi="Times New Roman" w:cs="Times New Roman"/>
          <w:sz w:val="20"/>
          <w:szCs w:val="28"/>
          <w:lang w:val="en-US"/>
        </w:rPr>
        <w:t>1.</w:t>
      </w:r>
      <w:r w:rsidRPr="00E83DCA">
        <w:rPr>
          <w:rFonts w:ascii="Times New Roman" w:hAnsi="Times New Roman" w:cs="Times New Roman"/>
          <w:sz w:val="20"/>
          <w:szCs w:val="28"/>
          <w:lang w:val="en-US"/>
        </w:rPr>
        <w:tab/>
      </w:r>
      <w:r w:rsidR="009214DA" w:rsidRPr="009214DA">
        <w:rPr>
          <w:rFonts w:ascii="Times New Roman" w:hAnsi="Times New Roman" w:cs="Times New Roman"/>
          <w:sz w:val="20"/>
          <w:szCs w:val="28"/>
          <w:lang w:val="en-US"/>
        </w:rPr>
        <w:t>D. Volkov Digital Platform: challenges and problems // Open systems. DBMS, 2018, No. 2, https://www.osp.ru/os/2018/2/13054185/ (circulation date 22.12.2020).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>2.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ab/>
        <w:t>Svinarev S. Digital transformation of the IT distributor // itWeek No. 5 (941) 30 October 2018, based on the MERLION IT Solutions Summit conference of 10 September 2018, https://www.itweek.ru/business/article/ detail.php</w:t>
      </w:r>
      <w:proofErr w:type="gramStart"/>
      <w:r w:rsidRPr="009214DA">
        <w:rPr>
          <w:rFonts w:ascii="Times New Roman" w:hAnsi="Times New Roman" w:cs="Times New Roman"/>
          <w:sz w:val="20"/>
          <w:szCs w:val="28"/>
          <w:lang w:val="en-US"/>
        </w:rPr>
        <w:t>?ID</w:t>
      </w:r>
      <w:proofErr w:type="gramEnd"/>
      <w:r w:rsidRPr="009214DA">
        <w:rPr>
          <w:rFonts w:ascii="Times New Roman" w:hAnsi="Times New Roman" w:cs="Times New Roman"/>
          <w:sz w:val="20"/>
          <w:szCs w:val="28"/>
          <w:lang w:val="en-US"/>
        </w:rPr>
        <w:t>=203140 (circulation date 22.12.2020).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>4. Hasin M. "Technological trends affecting the IT strategies of companies: Sberbank's vision". Proceedings of the TAdviser SummIT conference, Moscow, 30 May 2018, http://www.tadviser.ru/index.php/</w:t>
      </w:r>
      <w:r w:rsidRPr="009214DA">
        <w:rPr>
          <w:rFonts w:ascii="Times New Roman" w:hAnsi="Times New Roman" w:cs="Times New Roman"/>
          <w:sz w:val="20"/>
          <w:szCs w:val="28"/>
        </w:rPr>
        <w:t>Статья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>:</w:t>
      </w:r>
      <w:r w:rsidRPr="009214DA">
        <w:rPr>
          <w:rFonts w:ascii="Times New Roman" w:hAnsi="Times New Roman" w:cs="Times New Roman"/>
          <w:sz w:val="20"/>
          <w:szCs w:val="28"/>
        </w:rPr>
        <w:t>Тенденции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>_ world_IT market (circulation date: 14.11.2018).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lastRenderedPageBreak/>
        <w:t>5.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ab/>
        <w:t>Analytical report "App Annie Retrospective 2017" / App Annie, 2018. URL: www.appannie.com/ru/insights/market-data/app-annie-2017-retrospective/ (</w:t>
      </w:r>
      <w:proofErr w:type="gramStart"/>
      <w:r w:rsidRPr="009214DA">
        <w:rPr>
          <w:rFonts w:ascii="Times New Roman" w:hAnsi="Times New Roman" w:cs="Times New Roman"/>
          <w:sz w:val="20"/>
          <w:szCs w:val="28"/>
          <w:lang w:val="en-US"/>
        </w:rPr>
        <w:t>address:</w:t>
      </w:r>
      <w:proofErr w:type="gramEnd"/>
      <w:r w:rsidRPr="009214DA">
        <w:rPr>
          <w:rFonts w:ascii="Times New Roman" w:hAnsi="Times New Roman" w:cs="Times New Roman"/>
          <w:sz w:val="20"/>
          <w:szCs w:val="28"/>
          <w:lang w:val="en-US"/>
        </w:rPr>
        <w:t xml:space="preserve"> 05.03.2018).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>6.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ab/>
        <w:t>Analytical Report "App Annie Forecast 2017-2022" / App Annie, 2018. URL: www.appannie.com/en/insights/market-data/app-annie-2017 -2022-forecast/ (address 05.04.2018)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>7.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ab/>
        <w:t xml:space="preserve">Andrianova, E.G.; Mornev, A.A.; Tomashevskaya, V.S. Principles of the C-Commerce concept realization (in Russian) // Modern information technologies in management and education: Seventeenth scientific conference: Collection of scientific papers / edited </w:t>
      </w:r>
      <w:proofErr w:type="gramStart"/>
      <w:r w:rsidRPr="009214DA">
        <w:rPr>
          <w:rFonts w:ascii="Times New Roman" w:hAnsi="Times New Roman" w:cs="Times New Roman"/>
          <w:sz w:val="20"/>
          <w:szCs w:val="28"/>
          <w:lang w:val="en-US"/>
        </w:rPr>
        <w:t>by:</w:t>
      </w:r>
      <w:proofErr w:type="gramEnd"/>
      <w:r w:rsidRPr="009214DA">
        <w:rPr>
          <w:rFonts w:ascii="Times New Roman" w:hAnsi="Times New Roman" w:cs="Times New Roman"/>
          <w:sz w:val="20"/>
          <w:szCs w:val="28"/>
          <w:lang w:val="en-US"/>
        </w:rPr>
        <w:t xml:space="preserve"> Volkov, N.V. et al. - Moscow: Prospect Publishing House, 2018. - 164 - 170 p., ISBN: 978-5-98597-372-3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>8.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ab/>
        <w:t>Suman Sarkar: The Supply Chain Revolution: Innovative Sourcing and Logistics for a Fiercely Competitive World: AMACOM</w:t>
      </w:r>
      <w:proofErr w:type="gramStart"/>
      <w:r w:rsidRPr="009214DA">
        <w:rPr>
          <w:rFonts w:ascii="Times New Roman" w:hAnsi="Times New Roman" w:cs="Times New Roman"/>
          <w:sz w:val="20"/>
          <w:szCs w:val="28"/>
          <w:lang w:val="en-US"/>
        </w:rPr>
        <w:t>;</w:t>
      </w:r>
      <w:proofErr w:type="gramEnd"/>
      <w:r w:rsidRPr="009214DA">
        <w:rPr>
          <w:rFonts w:ascii="Times New Roman" w:hAnsi="Times New Roman" w:cs="Times New Roman"/>
          <w:sz w:val="20"/>
          <w:szCs w:val="28"/>
          <w:lang w:val="en-US"/>
        </w:rPr>
        <w:t xml:space="preserve"> Special ed. edition: 2017. - SUMAN SARKAR: THE SUPPLY CHAIN REVOLUTION: INNOVATIVE SOURCING AND LOGISTICS FOR A FIERCELY COMPETITIVE WORLD: AMACOM</w:t>
      </w:r>
      <w:proofErr w:type="gramStart"/>
      <w:r w:rsidRPr="009214DA">
        <w:rPr>
          <w:rFonts w:ascii="Times New Roman" w:hAnsi="Times New Roman" w:cs="Times New Roman"/>
          <w:sz w:val="20"/>
          <w:szCs w:val="28"/>
          <w:lang w:val="en-US"/>
        </w:rPr>
        <w:t>;</w:t>
      </w:r>
      <w:proofErr w:type="gramEnd"/>
      <w:r w:rsidRPr="009214DA">
        <w:rPr>
          <w:rFonts w:ascii="Times New Roman" w:hAnsi="Times New Roman" w:cs="Times New Roman"/>
          <w:sz w:val="20"/>
          <w:szCs w:val="28"/>
          <w:lang w:val="en-US"/>
        </w:rPr>
        <w:t xml:space="preserve"> SPECIAL ED.</w:t>
      </w:r>
    </w:p>
    <w:p w:rsidR="009214DA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>10.</w:t>
      </w:r>
      <w:r w:rsidRPr="009214DA">
        <w:rPr>
          <w:rFonts w:ascii="Times New Roman" w:hAnsi="Times New Roman" w:cs="Times New Roman"/>
          <w:sz w:val="20"/>
          <w:szCs w:val="28"/>
          <w:lang w:val="en-US"/>
        </w:rPr>
        <w:tab/>
        <w:t>Supply Chain Management Systems [Electronic Resource]: TAdviser Business Portal; URL: http://www.tadviser.ru/index.php/SCM (date of address: 14.11.2018)</w:t>
      </w:r>
    </w:p>
    <w:p w:rsidR="00102F8B" w:rsidRPr="009214DA" w:rsidRDefault="009214DA" w:rsidP="009214DA">
      <w:pPr>
        <w:widowControl w:val="0"/>
        <w:tabs>
          <w:tab w:val="left" w:pos="142"/>
          <w:tab w:val="left" w:pos="567"/>
        </w:tabs>
        <w:spacing w:after="0" w:line="276" w:lineRule="auto"/>
        <w:ind w:firstLine="284"/>
        <w:jc w:val="both"/>
        <w:rPr>
          <w:lang w:val="en-US"/>
        </w:rPr>
      </w:pPr>
      <w:r w:rsidRPr="009214DA">
        <w:rPr>
          <w:rFonts w:ascii="Times New Roman" w:hAnsi="Times New Roman" w:cs="Times New Roman"/>
          <w:sz w:val="20"/>
          <w:szCs w:val="28"/>
          <w:lang w:val="en-US"/>
        </w:rPr>
        <w:t xml:space="preserve">11. Technology of open systems under the general editorship of A.Y. </w:t>
      </w:r>
      <w:proofErr w:type="spellStart"/>
      <w:r w:rsidRPr="009214DA">
        <w:rPr>
          <w:rFonts w:ascii="Times New Roman" w:hAnsi="Times New Roman" w:cs="Times New Roman"/>
          <w:sz w:val="20"/>
          <w:szCs w:val="28"/>
          <w:lang w:val="en-US"/>
        </w:rPr>
        <w:t>Oleynikov</w:t>
      </w:r>
      <w:proofErr w:type="spellEnd"/>
      <w:r w:rsidRPr="009214DA">
        <w:rPr>
          <w:rFonts w:ascii="Times New Roman" w:hAnsi="Times New Roman" w:cs="Times New Roman"/>
          <w:sz w:val="20"/>
          <w:szCs w:val="28"/>
          <w:lang w:val="en-US"/>
        </w:rPr>
        <w:t xml:space="preserve">. -M.: </w:t>
      </w:r>
      <w:proofErr w:type="spellStart"/>
      <w:r w:rsidRPr="009214DA">
        <w:rPr>
          <w:rFonts w:ascii="Times New Roman" w:hAnsi="Times New Roman" w:cs="Times New Roman"/>
          <w:sz w:val="20"/>
          <w:szCs w:val="28"/>
          <w:lang w:val="en-US"/>
        </w:rPr>
        <w:t>Yanus</w:t>
      </w:r>
      <w:proofErr w:type="spellEnd"/>
      <w:r w:rsidRPr="009214DA">
        <w:rPr>
          <w:rFonts w:ascii="Times New Roman" w:hAnsi="Times New Roman" w:cs="Times New Roman"/>
          <w:sz w:val="20"/>
          <w:szCs w:val="28"/>
          <w:lang w:val="en-US"/>
        </w:rPr>
        <w:t>-K, 2004, 288 p.</w:t>
      </w:r>
    </w:p>
    <w:sectPr w:rsidR="00102F8B" w:rsidRPr="009214DA" w:rsidSect="00C37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28"/>
    <w:rsid w:val="001B2FBC"/>
    <w:rsid w:val="00586888"/>
    <w:rsid w:val="00615C7B"/>
    <w:rsid w:val="007037C8"/>
    <w:rsid w:val="00884128"/>
    <w:rsid w:val="009214DA"/>
    <w:rsid w:val="00C03DB8"/>
    <w:rsid w:val="00C370F2"/>
    <w:rsid w:val="00C37859"/>
    <w:rsid w:val="00CF6EAF"/>
    <w:rsid w:val="00E83DCA"/>
    <w:rsid w:val="00F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FABF6-8308-402E-B50F-2110D0A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 Title"/>
    <w:basedOn w:val="a"/>
    <w:link w:val="MainTitle0"/>
    <w:qFormat/>
    <w:rsid w:val="00CF6EAF"/>
    <w:pPr>
      <w:tabs>
        <w:tab w:val="left" w:pos="198"/>
      </w:tabs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customStyle="1" w:styleId="035">
    <w:name w:val="Стиль Основной текст + Первая строка:  035 см"/>
    <w:basedOn w:val="a3"/>
    <w:link w:val="0350"/>
    <w:qFormat/>
    <w:rsid w:val="00CF6EAF"/>
    <w:pPr>
      <w:tabs>
        <w:tab w:val="left" w:pos="198"/>
      </w:tabs>
      <w:suppressAutoHyphens/>
      <w:spacing w:after="0" w:line="100" w:lineRule="atLeast"/>
      <w:ind w:firstLine="170"/>
      <w:jc w:val="both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MainTitle0">
    <w:name w:val="Main Title Знак"/>
    <w:link w:val="MainTitle"/>
    <w:rsid w:val="00CF6EAF"/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customStyle="1" w:styleId="UniversityName">
    <w:name w:val="University Name"/>
    <w:basedOn w:val="a"/>
    <w:qFormat/>
    <w:rsid w:val="00CF6EAF"/>
    <w:pPr>
      <w:tabs>
        <w:tab w:val="left" w:pos="198"/>
      </w:tabs>
      <w:suppressAutoHyphens/>
      <w:spacing w:before="40" w:after="120" w:line="240" w:lineRule="auto"/>
      <w:ind w:left="170"/>
      <w:jc w:val="center"/>
    </w:pPr>
    <w:rPr>
      <w:rFonts w:ascii="Times New Roman" w:eastAsia="Calibri" w:hAnsi="Times New Roman" w:cs="Times New Roman"/>
      <w:i/>
      <w:color w:val="000000"/>
      <w:sz w:val="14"/>
      <w:lang w:val="en-US" w:eastAsia="ar-SA"/>
    </w:rPr>
  </w:style>
  <w:style w:type="character" w:customStyle="1" w:styleId="0350">
    <w:name w:val="Стиль Основной текст + Первая строка:  035 см Знак"/>
    <w:basedOn w:val="a4"/>
    <w:link w:val="035"/>
    <w:rsid w:val="00CF6EAF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11">
    <w:name w:val="Стконф11"/>
    <w:basedOn w:val="a"/>
    <w:qFormat/>
    <w:rsid w:val="00CF6EAF"/>
    <w:pPr>
      <w:spacing w:after="0" w:line="276" w:lineRule="auto"/>
      <w:ind w:firstLine="567"/>
      <w:jc w:val="both"/>
    </w:pPr>
    <w:rPr>
      <w:rFonts w:ascii="Times New Roman" w:hAnsi="Times New Roman" w:cs="Times New Roman"/>
      <w:sz w:val="20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F6E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B7AC-8387-4521-AA37-07ECFEC8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Фандеев</cp:lastModifiedBy>
  <cp:revision>8</cp:revision>
  <dcterms:created xsi:type="dcterms:W3CDTF">2020-09-13T21:18:00Z</dcterms:created>
  <dcterms:modified xsi:type="dcterms:W3CDTF">2020-09-25T12:39:00Z</dcterms:modified>
</cp:coreProperties>
</file>